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A8" w:rsidRPr="002A4ED3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40"/>
          <w:szCs w:val="28"/>
        </w:rPr>
      </w:pPr>
      <w:r w:rsidRPr="002247A8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6F4D19D5" wp14:editId="7BE4FA96">
            <wp:simplePos x="0" y="0"/>
            <wp:positionH relativeFrom="margin">
              <wp:posOffset>257175</wp:posOffset>
            </wp:positionH>
            <wp:positionV relativeFrom="margin">
              <wp:posOffset>1876425</wp:posOffset>
            </wp:positionV>
            <wp:extent cx="3810000" cy="3810000"/>
            <wp:effectExtent l="0" t="0" r="0" b="0"/>
            <wp:wrapNone/>
            <wp:docPr id="4" name="Рисунок 4" descr="Купить детские игрушки оптом в интернет магазине игруше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детские игрушки оптом в интернет магазине игрушек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47A8">
        <w:rPr>
          <w:color w:val="010101"/>
          <w:sz w:val="40"/>
          <w:szCs w:val="28"/>
        </w:rPr>
        <w:t>Памятка для родителей: </w:t>
      </w:r>
    </w:p>
    <w:p w:rsidR="002247A8" w:rsidRP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40"/>
          <w:szCs w:val="28"/>
        </w:rPr>
      </w:pPr>
      <w:r w:rsidRPr="002247A8">
        <w:rPr>
          <w:color w:val="010101"/>
          <w:sz w:val="40"/>
          <w:szCs w:val="28"/>
        </w:rPr>
        <w:t>«Виды игрушек».</w:t>
      </w: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lastRenderedPageBreak/>
        <w:t>1. Игрушки, отображающие реальную жизнь - куклы, фигурки животных, мебель, предметы обихода, коляски и т.д.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2. Технические игрушки- различные виды транспорта, различные виды конструктора.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3. Игрушки - забавы. Смешные фигурки зверей, животных, человечков. Например, зайчик, играющий на барабане, или скачущий петушок.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 xml:space="preserve">4. Спортивно-моторные игрушки: мячи, кегли, </w:t>
      </w:r>
      <w:proofErr w:type="spellStart"/>
      <w:r w:rsidRPr="002247A8">
        <w:rPr>
          <w:color w:val="010101"/>
          <w:sz w:val="32"/>
          <w:szCs w:val="28"/>
        </w:rPr>
        <w:t>кольцебросы</w:t>
      </w:r>
      <w:proofErr w:type="spellEnd"/>
      <w:r w:rsidRPr="002247A8">
        <w:rPr>
          <w:color w:val="010101"/>
          <w:sz w:val="32"/>
          <w:szCs w:val="28"/>
        </w:rPr>
        <w:t>, каталки различные, обручи, скакалки, велосипеды.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 xml:space="preserve">5. Дидактические игрушки - разноцветные вкладыши, кубики с прорезями, пирамидки, матрешки, мозаики, </w:t>
      </w:r>
      <w:proofErr w:type="spellStart"/>
      <w:r w:rsidRPr="002247A8">
        <w:rPr>
          <w:color w:val="010101"/>
          <w:sz w:val="32"/>
          <w:szCs w:val="28"/>
        </w:rPr>
        <w:t>пазлы</w:t>
      </w:r>
      <w:proofErr w:type="spellEnd"/>
      <w:r w:rsidRPr="002247A8">
        <w:rPr>
          <w:color w:val="010101"/>
          <w:sz w:val="32"/>
          <w:szCs w:val="28"/>
        </w:rPr>
        <w:t>, лото и др.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6. Музыкальные игрушки - погремушки, колокольчики, бубенцы, дудочки, изображающие пианино, балалайки и др. музыкальные инструменты.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 xml:space="preserve">7. Театральные игрушки - куклы би – ба – </w:t>
      </w:r>
      <w:proofErr w:type="spellStart"/>
      <w:r w:rsidRPr="002247A8">
        <w:rPr>
          <w:color w:val="010101"/>
          <w:sz w:val="32"/>
          <w:szCs w:val="28"/>
        </w:rPr>
        <w:t>бо</w:t>
      </w:r>
      <w:proofErr w:type="spellEnd"/>
      <w:r w:rsidRPr="002247A8">
        <w:rPr>
          <w:color w:val="010101"/>
          <w:sz w:val="32"/>
          <w:szCs w:val="28"/>
        </w:rPr>
        <w:t>, пальчиковый театр, настольный театр.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8. Игрушки для развития творческой фантазии и самовыражения: карандаши, краски, пластилин, различные наборы для ручного труда, нитки, цветная бумага, клей и т. д.</w:t>
      </w: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  <w:r w:rsidRPr="002247A8">
        <w:rPr>
          <w:color w:val="010101"/>
          <w:sz w:val="36"/>
          <w:szCs w:val="28"/>
        </w:rPr>
        <w:t>Памятка по игре:</w:t>
      </w: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  <w:r w:rsidRPr="002247A8">
        <w:rPr>
          <w:color w:val="010101"/>
          <w:sz w:val="36"/>
          <w:szCs w:val="28"/>
        </w:rPr>
        <w:t>«Чему обучается ребёнок в игре?»</w:t>
      </w: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FF97F1" wp14:editId="4B74DFE0">
            <wp:simplePos x="0" y="0"/>
            <wp:positionH relativeFrom="column">
              <wp:align>right</wp:align>
            </wp:positionH>
            <wp:positionV relativeFrom="margin">
              <wp:posOffset>2225040</wp:posOffset>
            </wp:positionV>
            <wp:extent cx="4401185" cy="3444406"/>
            <wp:effectExtent l="0" t="0" r="0" b="3810"/>
            <wp:wrapNone/>
            <wp:docPr id="5" name="Рисунок 5" descr="Рекомендации для родителей «Какие игрушки нужны детям?» | КГБУ  &quot;Комсомольский-на-Амуре реабилитационный центр для детей и подростков с  ограниченными возможностя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 «Какие игрушки нужны детям?» | КГБУ  &quot;Комсомольский-на-Амуре реабилитационный центр для детей и подростков с  ограниченными возможностям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44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</w:p>
    <w:p w:rsidR="002247A8" w:rsidRPr="002247A8" w:rsidRDefault="002247A8" w:rsidP="002247A8">
      <w:pPr>
        <w:pStyle w:val="a3"/>
        <w:spacing w:before="0" w:beforeAutospacing="0" w:after="0" w:afterAutospacing="0"/>
        <w:jc w:val="center"/>
        <w:rPr>
          <w:color w:val="010101"/>
          <w:sz w:val="36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color w:val="010101"/>
          <w:sz w:val="32"/>
          <w:szCs w:val="28"/>
        </w:rPr>
      </w:pP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bookmarkStart w:id="0" w:name="_GoBack"/>
      <w:r w:rsidRPr="002247A8">
        <w:rPr>
          <w:color w:val="010101"/>
          <w:sz w:val="32"/>
          <w:szCs w:val="28"/>
        </w:rPr>
        <w:t>1. Эмоционально вживаться, врастать в сложный социальный мир взрослых.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2. Переживать жизненные ситуации других людей как свои собственные.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3. Осознавать своё реальное место среди других людей.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4. Сделать для себя открытие: желания и стремления других людей не всегда совпадают с моими.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5. Уважать себя и верить в себя.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6. Надеяться на собственные силы при столкновении с проблемами.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7. Свободно выражать свои чувства.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8. Говорить с самим собой, интуитивно познавать себя.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9. Переживать свой гнев, зависть, тревогу и беспокойство.</w:t>
      </w:r>
    </w:p>
    <w:p w:rsidR="002247A8" w:rsidRPr="002247A8" w:rsidRDefault="002247A8" w:rsidP="00C46BA8">
      <w:pPr>
        <w:pStyle w:val="a3"/>
        <w:spacing w:before="0" w:beforeAutospacing="0" w:after="0" w:afterAutospacing="0"/>
        <w:jc w:val="both"/>
        <w:rPr>
          <w:color w:val="010101"/>
          <w:sz w:val="32"/>
          <w:szCs w:val="28"/>
        </w:rPr>
      </w:pPr>
      <w:r w:rsidRPr="002247A8">
        <w:rPr>
          <w:color w:val="010101"/>
          <w:sz w:val="32"/>
          <w:szCs w:val="28"/>
        </w:rPr>
        <w:t>10. Делать выбор.</w:t>
      </w:r>
    </w:p>
    <w:bookmarkEnd w:id="0"/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2247A8" w:rsidRDefault="002247A8" w:rsidP="002247A8">
      <w:pPr>
        <w:pStyle w:val="a3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</w:p>
    <w:p w:rsidR="003D0969" w:rsidRDefault="00C46BA8"/>
    <w:sectPr w:rsidR="003D0969" w:rsidSect="002247A8">
      <w:headerReference w:type="default" r:id="rId8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83" w:rsidRDefault="00662983" w:rsidP="002247A8">
      <w:pPr>
        <w:spacing w:after="0" w:line="240" w:lineRule="auto"/>
      </w:pPr>
      <w:r>
        <w:separator/>
      </w:r>
    </w:p>
  </w:endnote>
  <w:endnote w:type="continuationSeparator" w:id="0">
    <w:p w:rsidR="00662983" w:rsidRDefault="00662983" w:rsidP="0022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83" w:rsidRDefault="00662983" w:rsidP="002247A8">
      <w:pPr>
        <w:spacing w:after="0" w:line="240" w:lineRule="auto"/>
      </w:pPr>
      <w:r>
        <w:separator/>
      </w:r>
    </w:p>
  </w:footnote>
  <w:footnote w:type="continuationSeparator" w:id="0">
    <w:p w:rsidR="00662983" w:rsidRDefault="00662983" w:rsidP="0022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A8" w:rsidRDefault="002247A8">
    <w:pPr>
      <w:pStyle w:val="a4"/>
    </w:pPr>
    <w:r>
      <w:rPr>
        <w:noProof/>
        <w:color w:val="010101"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45C5D79D" wp14:editId="51ED6F1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7543800" cy="10668635"/>
          <wp:effectExtent l="0" t="318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543800" cy="1066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A8"/>
    <w:rsid w:val="002247A8"/>
    <w:rsid w:val="0023482F"/>
    <w:rsid w:val="002D0FD7"/>
    <w:rsid w:val="00662983"/>
    <w:rsid w:val="00C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DFB4-12F1-471B-9E9B-A200BF1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7A8"/>
  </w:style>
  <w:style w:type="paragraph" w:styleId="a6">
    <w:name w:val="footer"/>
    <w:basedOn w:val="a"/>
    <w:link w:val="a7"/>
    <w:uiPriority w:val="99"/>
    <w:unhideWhenUsed/>
    <w:rsid w:val="0022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2022-11-17T09:39:00Z</dcterms:created>
  <dcterms:modified xsi:type="dcterms:W3CDTF">2024-02-10T18:54:00Z</dcterms:modified>
</cp:coreProperties>
</file>